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5824" w:rsidRPr="00225824" w:rsidRDefault="00225824" w:rsidP="00225824">
      <w:pPr>
        <w:ind w:firstLineChars="200" w:firstLine="562"/>
        <w:jc w:val="center"/>
        <w:rPr>
          <w:rFonts w:hint="eastAsia"/>
          <w:b/>
          <w:sz w:val="28"/>
        </w:rPr>
      </w:pPr>
      <w:r w:rsidRPr="00225824">
        <w:rPr>
          <w:rFonts w:hint="eastAsia"/>
          <w:b/>
          <w:sz w:val="28"/>
        </w:rPr>
        <w:t>《文化、权利与国家》读书笔记</w:t>
      </w:r>
    </w:p>
    <w:p w:rsidR="00225824" w:rsidRPr="00225824" w:rsidRDefault="00225824" w:rsidP="00225824">
      <w:pPr>
        <w:ind w:firstLineChars="200" w:firstLine="420"/>
        <w:jc w:val="center"/>
        <w:rPr>
          <w:rFonts w:hint="eastAsia"/>
        </w:rPr>
      </w:pPr>
      <w:r w:rsidRPr="00225824">
        <w:rPr>
          <w:rFonts w:hint="eastAsia"/>
        </w:rPr>
        <w:t>张羽</w:t>
      </w:r>
    </w:p>
    <w:p w:rsidR="00F91203" w:rsidRPr="00225824" w:rsidRDefault="00AB3F9D" w:rsidP="00225824">
      <w:pPr>
        <w:ind w:firstLineChars="200" w:firstLine="420"/>
        <w:rPr>
          <w:rFonts w:hint="eastAsia"/>
        </w:rPr>
      </w:pPr>
      <w:r w:rsidRPr="00225824">
        <w:t>强大的民族国家的形成总是先于民族的形成</w:t>
      </w:r>
      <w:r w:rsidRPr="00225824">
        <w:rPr>
          <w:rFonts w:hint="eastAsia"/>
        </w:rPr>
        <w:t>，</w:t>
      </w:r>
      <w:r w:rsidRPr="00225824">
        <w:t>而中国而言</w:t>
      </w:r>
      <w:r w:rsidRPr="00225824">
        <w:rPr>
          <w:rFonts w:hint="eastAsia"/>
        </w:rPr>
        <w:t>，</w:t>
      </w:r>
      <w:r w:rsidRPr="00225824">
        <w:t>这一过程是在民族主义及</w:t>
      </w:r>
      <w:r w:rsidRPr="00225824">
        <w:rPr>
          <w:rFonts w:hint="eastAsia"/>
        </w:rPr>
        <w:t>“现代化”的过程中实现的。中国走向现代化是由于外界各种因素的压力而</w:t>
      </w:r>
      <w:proofErr w:type="gramStart"/>
      <w:r w:rsidRPr="00225824">
        <w:rPr>
          <w:rFonts w:hint="eastAsia"/>
        </w:rPr>
        <w:t>非内部</w:t>
      </w:r>
      <w:proofErr w:type="gramEnd"/>
      <w:r w:rsidRPr="00225824">
        <w:rPr>
          <w:rFonts w:hint="eastAsia"/>
        </w:rPr>
        <w:t>的发展需要，而在欧洲，财富的增加和现代化不仅是民族的形成，而且是国家塑造的动力。在本文中，</w:t>
      </w:r>
      <w:r w:rsidR="00F91203" w:rsidRPr="00225824">
        <w:rPr>
          <w:rFonts w:hint="eastAsia"/>
        </w:rPr>
        <w:t>作者提出两个中心概念：“国家政权建设”和“权利的文化网络”，并将之娴熟运用于对华北乡村设计的阐释之中。</w:t>
      </w:r>
    </w:p>
    <w:p w:rsidR="00102514" w:rsidRPr="00225824" w:rsidRDefault="00AB3F9D" w:rsidP="00225824">
      <w:pPr>
        <w:ind w:firstLineChars="200" w:firstLine="420"/>
        <w:rPr>
          <w:rFonts w:hint="eastAsia"/>
        </w:rPr>
      </w:pPr>
      <w:r w:rsidRPr="00225824">
        <w:rPr>
          <w:rFonts w:hint="eastAsia"/>
        </w:rPr>
        <w:t>作者通过研究各种权利的文化网络交汇影响，来研究清初以来国家政权的深入对村庄的影响</w:t>
      </w:r>
      <w:r w:rsidR="00F91203" w:rsidRPr="00225824">
        <w:rPr>
          <w:rFonts w:hint="eastAsia"/>
        </w:rPr>
        <w:t>。</w:t>
      </w:r>
      <w:r w:rsidR="001938F6" w:rsidRPr="00225824">
        <w:rPr>
          <w:rFonts w:hint="eastAsia"/>
        </w:rPr>
        <w:t>作者通过婚姻圈和水利组织来论证文化网络间互相影响和交汇的关系。</w:t>
      </w:r>
      <w:r w:rsidRPr="00225824">
        <w:rPr>
          <w:rFonts w:hint="eastAsia"/>
        </w:rPr>
        <w:t>不能否认婚姻圈和市场范围的关系，但是婚姻圈通过文化网络和市场产生互相影响的关系。集镇和强大的村庄能够利用其组织资源控制炸毁，这样集镇</w:t>
      </w:r>
      <w:proofErr w:type="gramStart"/>
      <w:r w:rsidRPr="00225824">
        <w:rPr>
          <w:rFonts w:hint="eastAsia"/>
        </w:rPr>
        <w:t>与闸会之间</w:t>
      </w:r>
      <w:proofErr w:type="gramEnd"/>
      <w:r w:rsidRPr="00225824">
        <w:rPr>
          <w:rFonts w:hint="eastAsia"/>
        </w:rPr>
        <w:t>拥有共同的合作中心是文化网络</w:t>
      </w:r>
      <w:r w:rsidR="001938F6" w:rsidRPr="00225824">
        <w:rPr>
          <w:rFonts w:hint="eastAsia"/>
        </w:rPr>
        <w:t>中不同体系之间相互联合的一种常见形式。每一级的水利组织间都存在竞争和合作。</w:t>
      </w:r>
    </w:p>
    <w:p w:rsidR="00F91203" w:rsidRPr="00225824" w:rsidRDefault="00F91203" w:rsidP="00225824">
      <w:pPr>
        <w:ind w:firstLineChars="200" w:firstLine="420"/>
        <w:rPr>
          <w:rFonts w:hint="eastAsia"/>
        </w:rPr>
      </w:pPr>
      <w:r w:rsidRPr="00225824">
        <w:rPr>
          <w:rFonts w:hint="eastAsia"/>
        </w:rPr>
        <w:t>作者通过对</w:t>
      </w:r>
      <w:r w:rsidRPr="00225824">
        <w:rPr>
          <w:rFonts w:hint="eastAsia"/>
        </w:rPr>
        <w:t>1900-1942</w:t>
      </w:r>
      <w:r w:rsidRPr="00225824">
        <w:rPr>
          <w:rFonts w:hint="eastAsia"/>
        </w:rPr>
        <w:t>年间华北农村深刻解剖，探析了国家政权建设深入农村过程中</w:t>
      </w:r>
      <w:r w:rsidR="00DE43D5" w:rsidRPr="00225824">
        <w:rPr>
          <w:rFonts w:hint="eastAsia"/>
        </w:rPr>
        <w:t>农村各阶层人士的应对情形及其出现的种种问题，尤其是“</w:t>
      </w:r>
      <w:r w:rsidR="002261F1" w:rsidRPr="00225824">
        <w:rPr>
          <w:rFonts w:hint="eastAsia"/>
        </w:rPr>
        <w:t>保护型经纪</w:t>
      </w:r>
      <w:r w:rsidR="00DE43D5" w:rsidRPr="00225824">
        <w:rPr>
          <w:rFonts w:hint="eastAsia"/>
        </w:rPr>
        <w:t>”和“</w:t>
      </w:r>
      <w:r w:rsidR="002261F1" w:rsidRPr="00225824">
        <w:rPr>
          <w:rFonts w:hint="eastAsia"/>
        </w:rPr>
        <w:t>盈利型经纪</w:t>
      </w:r>
      <w:r w:rsidR="00DE43D5" w:rsidRPr="00225824">
        <w:rPr>
          <w:rFonts w:hint="eastAsia"/>
        </w:rPr>
        <w:t>”</w:t>
      </w:r>
      <w:r w:rsidR="002261F1" w:rsidRPr="00225824">
        <w:rPr>
          <w:rFonts w:hint="eastAsia"/>
        </w:rPr>
        <w:t>的二分更是体现出政策执行者对于农村发展的重要性。</w:t>
      </w:r>
      <w:r w:rsidR="002261F1" w:rsidRPr="00225824">
        <w:rPr>
          <w:rFonts w:hint="eastAsia"/>
        </w:rPr>
        <w:t>“保护型经纪”</w:t>
      </w:r>
      <w:r w:rsidR="002261F1" w:rsidRPr="00225824">
        <w:rPr>
          <w:rFonts w:hint="eastAsia"/>
        </w:rPr>
        <w:t>在农村发展中更突出其政策的保护性，</w:t>
      </w:r>
      <w:r w:rsidR="002261F1" w:rsidRPr="00225824">
        <w:rPr>
          <w:rFonts w:hint="eastAsia"/>
        </w:rPr>
        <w:t>“盈利型经纪”</w:t>
      </w:r>
      <w:r w:rsidR="002261F1" w:rsidRPr="00225824">
        <w:rPr>
          <w:rFonts w:hint="eastAsia"/>
        </w:rPr>
        <w:t>则日益走向前台。农村经济由此遭遇了前所未有的灾难，大多日渐萧条。当然，萧条的最终原因仍是国家队农村没有节制的苛捐杂税所致。历史是一面镜子，往往能给现实带来关照。今天，我们正在进行社会主义新农村建设与和谐社会建设，这是很好的政策导向，它表明国家领导人对农村问题与社会和谐的高度重视。但鉴于三</w:t>
      </w:r>
      <w:proofErr w:type="gramStart"/>
      <w:r w:rsidR="002261F1" w:rsidRPr="00225824">
        <w:rPr>
          <w:rFonts w:hint="eastAsia"/>
        </w:rPr>
        <w:t>农问题</w:t>
      </w:r>
      <w:proofErr w:type="gramEnd"/>
      <w:r w:rsidR="002261F1" w:rsidRPr="00225824">
        <w:rPr>
          <w:rFonts w:hint="eastAsia"/>
        </w:rPr>
        <w:t>的复杂性，仅仅有好的政策还是不够的，政策执行者的角色监督也至关重要，这是《文化、权利与国家》一书留给我们的重要借鉴。</w:t>
      </w:r>
    </w:p>
    <w:p w:rsidR="002261F1" w:rsidRPr="00225824" w:rsidRDefault="002261F1" w:rsidP="00225824">
      <w:pPr>
        <w:ind w:firstLineChars="200" w:firstLine="420"/>
        <w:rPr>
          <w:rFonts w:hint="eastAsia"/>
        </w:rPr>
      </w:pPr>
      <w:r w:rsidRPr="00225824">
        <w:rPr>
          <w:rFonts w:hint="eastAsia"/>
        </w:rPr>
        <w:t>乡村宗教的类型：</w:t>
      </w:r>
      <w:r w:rsidRPr="00225824">
        <w:rPr>
          <w:rFonts w:hint="eastAsia"/>
        </w:rPr>
        <w:t> </w:t>
      </w:r>
      <w:r w:rsidRPr="00225824">
        <w:rPr>
          <w:rFonts w:hint="eastAsia"/>
        </w:rPr>
        <w:t>第一种类型的宗教组</w:t>
      </w:r>
      <w:r w:rsidR="00225824" w:rsidRPr="00225824">
        <w:rPr>
          <w:rFonts w:hint="eastAsia"/>
        </w:rPr>
        <w:t>织，规模较小，采取自愿参加的原则，没有全村规模的宗教仪式和活动；第二种类型亦是自愿参加的组织，但其活动规模可能超出村界；</w:t>
      </w:r>
      <w:r w:rsidRPr="00225824">
        <w:rPr>
          <w:rFonts w:hint="eastAsia"/>
        </w:rPr>
        <w:t>第三种类型的组织</w:t>
      </w:r>
      <w:r w:rsidRPr="00225824">
        <w:rPr>
          <w:rFonts w:hint="eastAsia"/>
        </w:rPr>
        <w:t>规模与村界相符，事实上，在晚清时</w:t>
      </w:r>
      <w:r w:rsidR="00225824" w:rsidRPr="00225824">
        <w:rPr>
          <w:rFonts w:hint="eastAsia"/>
        </w:rPr>
        <w:t>期，许多村庄除以村庙为中心的宗教组织之外，再无其他全村性的组织；</w:t>
      </w:r>
      <w:r w:rsidRPr="00225824">
        <w:rPr>
          <w:rFonts w:hint="eastAsia"/>
        </w:rPr>
        <w:t>第四种类型的宗教组织兼具第二、第三种组织的特点。如第二类型那样，其组织范围超乎村界；同时，像第三类型那样，全体村民作为一个整体（被强制）参加所有活动。人们认为，村庙是赏善惩恶的最高权威，这也是世俗组织借助于宗教势力的一个原因。</w:t>
      </w:r>
      <w:r w:rsidR="00225824" w:rsidRPr="00225824">
        <w:rPr>
          <w:rFonts w:hint="eastAsia"/>
        </w:rPr>
        <w:t>参加乡村宗教活动是精英们表现其领导他位的大好时机，这在华北地区更是如此，因为在农村别无其他表现途径。宗教圈构成村庄公务范围，为乡绅们提供了施展领导才能的场所；他们经常以代表全村的身份进行祭祀活动，从而使其地位高于一般村民。同时，通过对关帝等的供奉和信仰，使乡绅们在文化意识和价值观念上与国家和上层士绅保持一致</w:t>
      </w:r>
    </w:p>
    <w:p w:rsidR="00225824" w:rsidRPr="00225824" w:rsidRDefault="00225824" w:rsidP="00225824">
      <w:pPr>
        <w:rPr>
          <w:rFonts w:hint="eastAsia"/>
          <w:b/>
        </w:rPr>
      </w:pPr>
      <w:r w:rsidRPr="00225824">
        <w:rPr>
          <w:rFonts w:hint="eastAsia"/>
          <w:b/>
        </w:rPr>
        <w:t>问题：</w:t>
      </w:r>
    </w:p>
    <w:p w:rsidR="00225824" w:rsidRDefault="008801A1" w:rsidP="008801A1">
      <w:pPr>
        <w:pStyle w:val="a3"/>
        <w:numPr>
          <w:ilvl w:val="0"/>
          <w:numId w:val="1"/>
        </w:numPr>
        <w:ind w:firstLineChars="0"/>
        <w:rPr>
          <w:rFonts w:hint="eastAsia"/>
        </w:rPr>
      </w:pPr>
      <w:r>
        <w:rPr>
          <w:rFonts w:hint="eastAsia"/>
        </w:rPr>
        <w:t>第一章和第五章中有乡绅参与政治和宗教的描述，乡绅在其中到底扮演的是怎样的角色？</w:t>
      </w:r>
    </w:p>
    <w:p w:rsidR="008801A1" w:rsidRPr="00225824" w:rsidRDefault="008801A1" w:rsidP="008801A1">
      <w:pPr>
        <w:pStyle w:val="a3"/>
        <w:numPr>
          <w:ilvl w:val="0"/>
          <w:numId w:val="1"/>
        </w:numPr>
        <w:ind w:firstLineChars="0"/>
      </w:pPr>
      <w:r>
        <w:rPr>
          <w:rFonts w:hint="eastAsia"/>
        </w:rPr>
        <w:t>第六章：在富人掌权的背景下，根据宗教网络，底层人（无权无势）能否进入管理层？</w:t>
      </w:r>
      <w:bookmarkStart w:id="0" w:name="_GoBack"/>
      <w:bookmarkEnd w:id="0"/>
    </w:p>
    <w:sectPr w:rsidR="008801A1" w:rsidRPr="0022582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30D4455"/>
    <w:multiLevelType w:val="hybridMultilevel"/>
    <w:tmpl w:val="4E765AFA"/>
    <w:lvl w:ilvl="0" w:tplc="CD98CDF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20439"/>
    <w:rsid w:val="00102514"/>
    <w:rsid w:val="001938F6"/>
    <w:rsid w:val="00225824"/>
    <w:rsid w:val="002261F1"/>
    <w:rsid w:val="008801A1"/>
    <w:rsid w:val="00AB3F9D"/>
    <w:rsid w:val="00D20439"/>
    <w:rsid w:val="00DE43D5"/>
    <w:rsid w:val="00F912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1A1"/>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801A1"/>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68</TotalTime>
  <Pages>1</Pages>
  <Words>180</Words>
  <Characters>1030</Characters>
  <Application>Microsoft Office Word</Application>
  <DocSecurity>0</DocSecurity>
  <Lines>8</Lines>
  <Paragraphs>2</Paragraphs>
  <ScaleCrop>false</ScaleCrop>
  <Company/>
  <LinksUpToDate>false</LinksUpToDate>
  <CharactersWithSpaces>1208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zhangyu</dc:creator>
  <cp:keywords/>
  <dc:description/>
  <cp:lastModifiedBy>zhangyu</cp:lastModifiedBy>
  <cp:revision>5</cp:revision>
  <dcterms:created xsi:type="dcterms:W3CDTF">2015-09-22T01:32:00Z</dcterms:created>
  <dcterms:modified xsi:type="dcterms:W3CDTF">2015-09-22T05:30:00Z</dcterms:modified>
</cp:coreProperties>
</file>